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30DE59F"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CE5E98" w:rsidRPr="00CE5E98">
        <w:rPr>
          <w:rFonts w:ascii="Arial Narrow" w:hAnsi="Arial Narrow"/>
          <w:b/>
          <w:bCs/>
          <w:color w:val="000000"/>
          <w:sz w:val="22"/>
          <w:szCs w:val="22"/>
        </w:rPr>
        <w:t>REPRESS DISTRIBUIDORA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276FB777"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 RIBEIRÃO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E5E98" w:rsidRPr="00CE5E98">
        <w:rPr>
          <w:rFonts w:ascii="Arial Narrow" w:hAnsi="Arial Narrow"/>
          <w:b/>
          <w:bCs/>
          <w:iCs/>
          <w:noProof/>
          <w:sz w:val="22"/>
          <w:szCs w:val="22"/>
        </w:rPr>
        <w:t>REPRESS DISTRIBUIDORA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E5E98">
        <w:rPr>
          <w:rFonts w:ascii="Arial Narrow" w:hAnsi="Arial Narrow"/>
          <w:sz w:val="22"/>
          <w:szCs w:val="22"/>
        </w:rPr>
        <w:t xml:space="preserve"> Alameda Tocantins</w:t>
      </w:r>
      <w:r w:rsidR="00C7470B" w:rsidRPr="00D67389">
        <w:rPr>
          <w:rFonts w:ascii="Arial Narrow" w:hAnsi="Arial Narrow"/>
          <w:bCs/>
          <w:iCs/>
          <w:noProof/>
          <w:sz w:val="22"/>
          <w:szCs w:val="22"/>
        </w:rPr>
        <w:t xml:space="preserve">, nº </w:t>
      </w:r>
      <w:r w:rsidR="00CE5E98">
        <w:rPr>
          <w:rFonts w:ascii="Arial Narrow" w:hAnsi="Arial Narrow"/>
          <w:bCs/>
          <w:iCs/>
          <w:noProof/>
          <w:sz w:val="22"/>
          <w:szCs w:val="22"/>
        </w:rPr>
        <w:t>630 ARM A10</w:t>
      </w:r>
      <w:r w:rsidR="00C7470B" w:rsidRPr="00D67389">
        <w:rPr>
          <w:rFonts w:ascii="Arial Narrow" w:hAnsi="Arial Narrow"/>
          <w:bCs/>
          <w:iCs/>
          <w:noProof/>
          <w:sz w:val="22"/>
          <w:szCs w:val="22"/>
        </w:rPr>
        <w:t xml:space="preserve">, </w:t>
      </w:r>
      <w:r w:rsidR="00CE5E98">
        <w:rPr>
          <w:rFonts w:ascii="Arial Narrow" w:hAnsi="Arial Narrow"/>
          <w:bCs/>
          <w:iCs/>
          <w:noProof/>
          <w:sz w:val="22"/>
          <w:szCs w:val="22"/>
        </w:rPr>
        <w:t>Alphaville</w:t>
      </w:r>
      <w:r w:rsidR="00C7470B" w:rsidRPr="00D67389">
        <w:rPr>
          <w:rFonts w:ascii="Arial Narrow" w:hAnsi="Arial Narrow"/>
          <w:bCs/>
          <w:iCs/>
          <w:noProof/>
          <w:sz w:val="22"/>
          <w:szCs w:val="22"/>
        </w:rPr>
        <w:t>, CEP</w:t>
      </w:r>
      <w:r w:rsidR="00CE5E98">
        <w:rPr>
          <w:rFonts w:ascii="Arial Narrow" w:hAnsi="Arial Narrow"/>
          <w:bCs/>
          <w:iCs/>
          <w:noProof/>
          <w:sz w:val="22"/>
          <w:szCs w:val="22"/>
        </w:rPr>
        <w:t>: 064.55-020</w:t>
      </w:r>
      <w:r w:rsidR="00C7470B" w:rsidRPr="00D67389">
        <w:rPr>
          <w:rFonts w:ascii="Arial Narrow" w:hAnsi="Arial Narrow"/>
          <w:bCs/>
          <w:iCs/>
          <w:noProof/>
          <w:sz w:val="22"/>
          <w:szCs w:val="22"/>
        </w:rPr>
        <w:t>,</w:t>
      </w:r>
      <w:r w:rsidR="00CE5E98">
        <w:rPr>
          <w:rFonts w:ascii="Arial Narrow" w:hAnsi="Arial Narrow"/>
          <w:bCs/>
          <w:iCs/>
          <w:noProof/>
          <w:sz w:val="22"/>
          <w:szCs w:val="22"/>
        </w:rPr>
        <w:t xml:space="preserve"> Barueri/SP</w:t>
      </w:r>
      <w:r w:rsidR="00C7470B" w:rsidRPr="00D67389">
        <w:rPr>
          <w:rFonts w:ascii="Arial Narrow" w:hAnsi="Arial Narrow"/>
          <w:sz w:val="22"/>
          <w:szCs w:val="22"/>
        </w:rPr>
        <w:t>, CNPJ</w:t>
      </w:r>
      <w:r w:rsidR="00CE5E98">
        <w:rPr>
          <w:rFonts w:ascii="Arial Narrow" w:hAnsi="Arial Narrow"/>
          <w:sz w:val="22"/>
          <w:szCs w:val="22"/>
        </w:rPr>
        <w:t>: 03.948.933/0001-01</w:t>
      </w:r>
      <w:r w:rsidR="00C7470B" w:rsidRPr="00D67389">
        <w:rPr>
          <w:rFonts w:ascii="Arial Narrow" w:hAnsi="Arial Narrow"/>
          <w:sz w:val="22"/>
          <w:szCs w:val="22"/>
        </w:rPr>
        <w:t>, doravante denominado Contratada, representada neste ato por</w:t>
      </w:r>
      <w:r w:rsidR="00CE5E98">
        <w:rPr>
          <w:rFonts w:ascii="Arial Narrow" w:hAnsi="Arial Narrow"/>
          <w:sz w:val="22"/>
          <w:szCs w:val="22"/>
        </w:rPr>
        <w:t xml:space="preserve"> KELLY CRISTINA TAVARES ARAÚJO BOAVENTURA</w:t>
      </w:r>
      <w:r w:rsidR="00C7470B" w:rsidRPr="00D67389">
        <w:rPr>
          <w:rFonts w:ascii="Arial Narrow" w:hAnsi="Arial Narrow"/>
          <w:sz w:val="22"/>
          <w:szCs w:val="22"/>
        </w:rPr>
        <w:t>, RG</w:t>
      </w:r>
      <w:r w:rsidR="00CE5E98">
        <w:rPr>
          <w:rFonts w:ascii="Arial Narrow" w:hAnsi="Arial Narrow"/>
          <w:sz w:val="22"/>
          <w:szCs w:val="22"/>
        </w:rPr>
        <w:t xml:space="preserve">: 29.149.900-40 </w:t>
      </w:r>
      <w:r w:rsidR="00C7470B" w:rsidRPr="00D67389">
        <w:rPr>
          <w:rFonts w:ascii="Arial Narrow" w:hAnsi="Arial Narrow"/>
          <w:sz w:val="22"/>
          <w:szCs w:val="22"/>
        </w:rPr>
        <w:t xml:space="preserve"> e CPF</w:t>
      </w:r>
      <w:r w:rsidR="00CE5E98">
        <w:rPr>
          <w:rFonts w:ascii="Arial Narrow" w:hAnsi="Arial Narrow"/>
          <w:sz w:val="22"/>
          <w:szCs w:val="22"/>
        </w:rPr>
        <w:t>: 173.092.238-45</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073" w:type="dxa"/>
        <w:tblInd w:w="70" w:type="dxa"/>
        <w:tblCellMar>
          <w:left w:w="70" w:type="dxa"/>
          <w:right w:w="70" w:type="dxa"/>
        </w:tblCellMar>
        <w:tblLook w:val="04A0" w:firstRow="1" w:lastRow="0" w:firstColumn="1" w:lastColumn="0" w:noHBand="0" w:noVBand="1"/>
      </w:tblPr>
      <w:tblGrid>
        <w:gridCol w:w="511"/>
        <w:gridCol w:w="3520"/>
        <w:gridCol w:w="1386"/>
        <w:gridCol w:w="1143"/>
        <w:gridCol w:w="1323"/>
        <w:gridCol w:w="1134"/>
        <w:gridCol w:w="1056"/>
      </w:tblGrid>
      <w:tr w:rsidR="00302F3D" w:rsidRPr="00D67389" w14:paraId="01626642" w14:textId="77777777" w:rsidTr="00B66B65">
        <w:trPr>
          <w:trHeight w:val="379"/>
        </w:trPr>
        <w:tc>
          <w:tcPr>
            <w:tcW w:w="511"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520"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86"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4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32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56"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B66B65">
        <w:trPr>
          <w:trHeight w:val="379"/>
        </w:trPr>
        <w:tc>
          <w:tcPr>
            <w:tcW w:w="511" w:type="dxa"/>
            <w:tcBorders>
              <w:top w:val="single" w:sz="8" w:space="0" w:color="000000"/>
              <w:left w:val="single" w:sz="8" w:space="0" w:color="auto"/>
              <w:bottom w:val="single" w:sz="4" w:space="0" w:color="auto"/>
              <w:right w:val="single" w:sz="4" w:space="0" w:color="auto"/>
            </w:tcBorders>
            <w:vAlign w:val="center"/>
          </w:tcPr>
          <w:p w14:paraId="36F9986A" w14:textId="677B2F7C" w:rsidR="00302F3D" w:rsidRPr="00B66B65" w:rsidRDefault="009F174E" w:rsidP="00B51CD2">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34</w:t>
            </w:r>
          </w:p>
        </w:tc>
        <w:tc>
          <w:tcPr>
            <w:tcW w:w="3520" w:type="dxa"/>
            <w:tcBorders>
              <w:top w:val="nil"/>
              <w:left w:val="nil"/>
              <w:bottom w:val="single" w:sz="4" w:space="0" w:color="auto"/>
              <w:right w:val="single" w:sz="4" w:space="0" w:color="auto"/>
            </w:tcBorders>
            <w:vAlign w:val="center"/>
          </w:tcPr>
          <w:p w14:paraId="2058FB52" w14:textId="1FE70210" w:rsidR="00302F3D" w:rsidRPr="009F174E" w:rsidRDefault="009F174E" w:rsidP="009F174E">
            <w:pPr>
              <w:pStyle w:val="SemEspaamento"/>
              <w:spacing w:line="256" w:lineRule="auto"/>
              <w:rPr>
                <w:rFonts w:ascii="Arial Narrow" w:hAnsi="Arial Narrow" w:cs="Arial"/>
              </w:rPr>
            </w:pPr>
            <w:r>
              <w:rPr>
                <w:rFonts w:ascii="Arial Narrow" w:hAnsi="Arial Narrow" w:cs="Arial"/>
              </w:rPr>
              <w:t>Azitromicina 500mg</w:t>
            </w:r>
          </w:p>
        </w:tc>
        <w:tc>
          <w:tcPr>
            <w:tcW w:w="1386" w:type="dxa"/>
            <w:tcBorders>
              <w:top w:val="single" w:sz="4" w:space="0" w:color="auto"/>
              <w:left w:val="nil"/>
              <w:bottom w:val="single" w:sz="4" w:space="0" w:color="auto"/>
              <w:right w:val="single" w:sz="4" w:space="0" w:color="auto"/>
            </w:tcBorders>
            <w:vAlign w:val="center"/>
          </w:tcPr>
          <w:p w14:paraId="3737C2F8" w14:textId="2C54DCDD" w:rsidR="00302F3D" w:rsidRPr="00D67389" w:rsidRDefault="009F174E" w:rsidP="00B66B65">
            <w:pPr>
              <w:jc w:val="center"/>
              <w:rPr>
                <w:rFonts w:ascii="Arial Narrow" w:hAnsi="Arial Narrow" w:cs="Arial Narrow"/>
                <w:bCs/>
                <w:sz w:val="22"/>
                <w:szCs w:val="22"/>
              </w:rPr>
            </w:pPr>
            <w:r>
              <w:rPr>
                <w:rFonts w:ascii="Arial Narrow" w:hAnsi="Arial Narrow" w:cs="Arial Narrow"/>
                <w:bCs/>
                <w:sz w:val="22"/>
                <w:szCs w:val="22"/>
              </w:rPr>
              <w:t>Comprimido</w:t>
            </w:r>
          </w:p>
        </w:tc>
        <w:tc>
          <w:tcPr>
            <w:tcW w:w="1143" w:type="dxa"/>
            <w:tcBorders>
              <w:top w:val="single" w:sz="4" w:space="0" w:color="auto"/>
              <w:left w:val="single" w:sz="4" w:space="0" w:color="auto"/>
              <w:bottom w:val="single" w:sz="4" w:space="0" w:color="auto"/>
              <w:right w:val="single" w:sz="4" w:space="0" w:color="auto"/>
            </w:tcBorders>
            <w:vAlign w:val="center"/>
          </w:tcPr>
          <w:p w14:paraId="10AE2B72" w14:textId="5B119C2D" w:rsidR="00302F3D" w:rsidRPr="00D67389" w:rsidRDefault="009F174E" w:rsidP="00B51CD2">
            <w:pPr>
              <w:jc w:val="center"/>
              <w:rPr>
                <w:rFonts w:ascii="Arial Narrow" w:hAnsi="Arial Narrow" w:cs="Arial Narrow"/>
                <w:color w:val="000000"/>
                <w:sz w:val="22"/>
                <w:szCs w:val="22"/>
              </w:rPr>
            </w:pPr>
            <w:r>
              <w:rPr>
                <w:rFonts w:ascii="Arial Narrow" w:hAnsi="Arial Narrow" w:cs="Arial Narrow"/>
                <w:color w:val="000000"/>
                <w:sz w:val="22"/>
                <w:szCs w:val="22"/>
              </w:rPr>
              <w:t>50.000</w:t>
            </w:r>
          </w:p>
        </w:tc>
        <w:tc>
          <w:tcPr>
            <w:tcW w:w="1323" w:type="dxa"/>
            <w:tcBorders>
              <w:top w:val="single" w:sz="4" w:space="0" w:color="auto"/>
              <w:left w:val="nil"/>
              <w:bottom w:val="single" w:sz="4" w:space="0" w:color="auto"/>
              <w:right w:val="single" w:sz="4" w:space="0" w:color="auto"/>
            </w:tcBorders>
            <w:vAlign w:val="center"/>
          </w:tcPr>
          <w:p w14:paraId="04C55FCD" w14:textId="42ED887D" w:rsidR="00302F3D" w:rsidRPr="00D67389" w:rsidRDefault="00B66B65" w:rsidP="00B51CD2">
            <w:pPr>
              <w:jc w:val="center"/>
              <w:rPr>
                <w:rFonts w:ascii="Arial Narrow" w:hAnsi="Arial Narrow" w:cs="Arial Narrow"/>
                <w:color w:val="000000"/>
                <w:sz w:val="22"/>
                <w:szCs w:val="22"/>
              </w:rPr>
            </w:pPr>
            <w:r>
              <w:rPr>
                <w:rFonts w:ascii="Arial Narrow" w:hAnsi="Arial Narrow" w:cs="Arial Narrow"/>
                <w:color w:val="000000"/>
                <w:sz w:val="22"/>
                <w:szCs w:val="22"/>
              </w:rPr>
              <w:t>GLOBO</w:t>
            </w:r>
            <w:r w:rsidRPr="00D67389">
              <w:rPr>
                <w:rFonts w:ascii="Arial Narrow" w:hAnsi="Arial Narrow" w:cs="Arial Narrow"/>
                <w:color w:val="000000"/>
                <w:sz w:val="22"/>
                <w:szCs w:val="22"/>
              </w:rPr>
              <w:t xml:space="preserve"> </w:t>
            </w:r>
          </w:p>
        </w:tc>
        <w:tc>
          <w:tcPr>
            <w:tcW w:w="1134" w:type="dxa"/>
            <w:tcBorders>
              <w:top w:val="single" w:sz="4" w:space="0" w:color="auto"/>
              <w:left w:val="nil"/>
              <w:bottom w:val="single" w:sz="4" w:space="0" w:color="auto"/>
              <w:right w:val="single" w:sz="8" w:space="0" w:color="auto"/>
            </w:tcBorders>
            <w:vAlign w:val="center"/>
          </w:tcPr>
          <w:p w14:paraId="22F8F578" w14:textId="5AFFE1FA" w:rsidR="00302F3D"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0,6702</w:t>
            </w:r>
          </w:p>
        </w:tc>
        <w:tc>
          <w:tcPr>
            <w:tcW w:w="1056" w:type="dxa"/>
            <w:tcBorders>
              <w:top w:val="single" w:sz="4" w:space="0" w:color="auto"/>
              <w:left w:val="nil"/>
              <w:bottom w:val="single" w:sz="4" w:space="0" w:color="auto"/>
              <w:right w:val="single" w:sz="8" w:space="0" w:color="auto"/>
            </w:tcBorders>
            <w:vAlign w:val="center"/>
          </w:tcPr>
          <w:p w14:paraId="43EDC6B3" w14:textId="6E3F5C2F" w:rsidR="00302F3D"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33.510,00</w:t>
            </w:r>
          </w:p>
        </w:tc>
      </w:tr>
      <w:tr w:rsidR="00302F3D" w:rsidRPr="00D67389" w14:paraId="6233554C"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74EFFFFC" w14:textId="63D42210" w:rsidR="00302F3D" w:rsidRPr="00B66B65" w:rsidRDefault="009F174E" w:rsidP="00B51CD2">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48</w:t>
            </w:r>
          </w:p>
        </w:tc>
        <w:tc>
          <w:tcPr>
            <w:tcW w:w="3520" w:type="dxa"/>
            <w:tcBorders>
              <w:top w:val="single" w:sz="4" w:space="0" w:color="auto"/>
              <w:left w:val="nil"/>
              <w:bottom w:val="single" w:sz="4" w:space="0" w:color="auto"/>
              <w:right w:val="single" w:sz="4" w:space="0" w:color="auto"/>
            </w:tcBorders>
            <w:vAlign w:val="center"/>
          </w:tcPr>
          <w:p w14:paraId="363C5930" w14:textId="431DDA80" w:rsidR="00302F3D" w:rsidRPr="009F174E" w:rsidRDefault="009F174E" w:rsidP="009F174E">
            <w:pPr>
              <w:pStyle w:val="SemEspaamento"/>
              <w:spacing w:line="256" w:lineRule="auto"/>
              <w:rPr>
                <w:rFonts w:ascii="Arial Narrow" w:hAnsi="Arial Narrow"/>
                <w:b/>
                <w:lang w:val="x-none"/>
              </w:rPr>
            </w:pPr>
            <w:r>
              <w:rPr>
                <w:rFonts w:ascii="Arial Narrow" w:hAnsi="Arial Narrow" w:cs="Arial"/>
              </w:rPr>
              <w:t>Carbonato de cálcio 500mg + colecalciferol 400ui</w:t>
            </w:r>
          </w:p>
        </w:tc>
        <w:tc>
          <w:tcPr>
            <w:tcW w:w="1386" w:type="dxa"/>
            <w:tcBorders>
              <w:top w:val="single" w:sz="4" w:space="0" w:color="auto"/>
              <w:left w:val="nil"/>
              <w:bottom w:val="single" w:sz="4" w:space="0" w:color="auto"/>
              <w:right w:val="single" w:sz="4" w:space="0" w:color="auto"/>
            </w:tcBorders>
            <w:vAlign w:val="center"/>
          </w:tcPr>
          <w:p w14:paraId="2AA9D8B0" w14:textId="648229BD" w:rsidR="00302F3D" w:rsidRPr="00D67389" w:rsidRDefault="009F174E" w:rsidP="00B66B65">
            <w:pPr>
              <w:jc w:val="center"/>
              <w:rPr>
                <w:rFonts w:ascii="Arial Narrow" w:hAnsi="Arial Narrow" w:cs="Arial Narrow"/>
                <w:color w:val="000000"/>
                <w:sz w:val="22"/>
                <w:szCs w:val="22"/>
              </w:rPr>
            </w:pPr>
            <w:r>
              <w:rPr>
                <w:rFonts w:ascii="Arial Narrow" w:hAnsi="Arial Narrow" w:cs="Arial Narrow"/>
                <w:bCs/>
                <w:sz w:val="22"/>
                <w:szCs w:val="22"/>
              </w:rPr>
              <w:t>Comprimido</w:t>
            </w:r>
          </w:p>
        </w:tc>
        <w:tc>
          <w:tcPr>
            <w:tcW w:w="1143" w:type="dxa"/>
            <w:tcBorders>
              <w:top w:val="single" w:sz="4" w:space="0" w:color="auto"/>
              <w:left w:val="single" w:sz="4" w:space="0" w:color="auto"/>
              <w:bottom w:val="single" w:sz="4" w:space="0" w:color="auto"/>
              <w:right w:val="single" w:sz="4" w:space="0" w:color="auto"/>
            </w:tcBorders>
            <w:vAlign w:val="center"/>
          </w:tcPr>
          <w:p w14:paraId="44365CFB" w14:textId="0255C9B4" w:rsidR="00302F3D" w:rsidRPr="00D67389" w:rsidRDefault="009F174E" w:rsidP="00B51CD2">
            <w:pPr>
              <w:jc w:val="center"/>
              <w:rPr>
                <w:rFonts w:ascii="Arial Narrow" w:hAnsi="Arial Narrow" w:cs="Arial Narrow"/>
                <w:color w:val="000000"/>
                <w:sz w:val="22"/>
                <w:szCs w:val="22"/>
              </w:rPr>
            </w:pPr>
            <w:r>
              <w:rPr>
                <w:rFonts w:ascii="Arial Narrow" w:hAnsi="Arial Narrow" w:cs="Arial Narrow"/>
                <w:color w:val="000000"/>
                <w:sz w:val="22"/>
                <w:szCs w:val="22"/>
              </w:rPr>
              <w:t>50.000</w:t>
            </w:r>
          </w:p>
        </w:tc>
        <w:tc>
          <w:tcPr>
            <w:tcW w:w="1323" w:type="dxa"/>
            <w:tcBorders>
              <w:top w:val="single" w:sz="4" w:space="0" w:color="auto"/>
              <w:left w:val="nil"/>
              <w:bottom w:val="single" w:sz="4" w:space="0" w:color="auto"/>
              <w:right w:val="single" w:sz="4" w:space="0" w:color="auto"/>
            </w:tcBorders>
            <w:vAlign w:val="center"/>
          </w:tcPr>
          <w:p w14:paraId="7499DB27" w14:textId="089DC607" w:rsidR="00302F3D" w:rsidRPr="00D67389" w:rsidRDefault="00B66B65" w:rsidP="00B51CD2">
            <w:pPr>
              <w:jc w:val="center"/>
              <w:rPr>
                <w:rFonts w:ascii="Arial Narrow" w:hAnsi="Arial Narrow" w:cs="Arial Narrow"/>
                <w:color w:val="000000"/>
                <w:sz w:val="22"/>
                <w:szCs w:val="22"/>
              </w:rPr>
            </w:pPr>
            <w:r>
              <w:rPr>
                <w:rFonts w:ascii="Arial Narrow" w:hAnsi="Arial Narrow" w:cs="Arial Narrow"/>
                <w:color w:val="000000"/>
                <w:sz w:val="22"/>
                <w:szCs w:val="22"/>
              </w:rPr>
              <w:t>BEDALM</w:t>
            </w:r>
          </w:p>
        </w:tc>
        <w:tc>
          <w:tcPr>
            <w:tcW w:w="1134" w:type="dxa"/>
            <w:tcBorders>
              <w:top w:val="single" w:sz="4" w:space="0" w:color="auto"/>
              <w:left w:val="nil"/>
              <w:bottom w:val="single" w:sz="4" w:space="0" w:color="auto"/>
              <w:right w:val="single" w:sz="8" w:space="0" w:color="auto"/>
            </w:tcBorders>
            <w:vAlign w:val="center"/>
          </w:tcPr>
          <w:p w14:paraId="4D795C6E" w14:textId="4A5B1C3C" w:rsidR="00302F3D"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0,05</w:t>
            </w:r>
          </w:p>
        </w:tc>
        <w:tc>
          <w:tcPr>
            <w:tcW w:w="1056" w:type="dxa"/>
            <w:tcBorders>
              <w:top w:val="single" w:sz="4" w:space="0" w:color="auto"/>
              <w:left w:val="nil"/>
              <w:bottom w:val="single" w:sz="4" w:space="0" w:color="auto"/>
              <w:right w:val="single" w:sz="8" w:space="0" w:color="auto"/>
            </w:tcBorders>
            <w:vAlign w:val="center"/>
          </w:tcPr>
          <w:p w14:paraId="43DBCC24" w14:textId="7995529C" w:rsidR="00302F3D"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2.500,00</w:t>
            </w:r>
          </w:p>
        </w:tc>
      </w:tr>
      <w:tr w:rsidR="009F174E" w:rsidRPr="00D67389" w14:paraId="677867A4"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5E2456D6" w14:textId="7D858E82" w:rsidR="009F174E" w:rsidRPr="00B66B65" w:rsidRDefault="009F174E" w:rsidP="00B51CD2">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113</w:t>
            </w:r>
          </w:p>
        </w:tc>
        <w:tc>
          <w:tcPr>
            <w:tcW w:w="3520" w:type="dxa"/>
            <w:tcBorders>
              <w:top w:val="single" w:sz="4" w:space="0" w:color="auto"/>
              <w:left w:val="nil"/>
              <w:bottom w:val="single" w:sz="4" w:space="0" w:color="auto"/>
              <w:right w:val="single" w:sz="4" w:space="0" w:color="auto"/>
            </w:tcBorders>
            <w:vAlign w:val="center"/>
          </w:tcPr>
          <w:p w14:paraId="33242982" w14:textId="10A11464" w:rsidR="009F174E" w:rsidRPr="009F174E" w:rsidRDefault="009F174E" w:rsidP="009F174E">
            <w:pPr>
              <w:pStyle w:val="SemEspaamento"/>
              <w:spacing w:line="256" w:lineRule="auto"/>
              <w:rPr>
                <w:rFonts w:ascii="Arial Narrow" w:hAnsi="Arial Narrow"/>
                <w:b/>
                <w:lang w:val="x-none"/>
              </w:rPr>
            </w:pPr>
            <w:r>
              <w:rPr>
                <w:rFonts w:ascii="Arial Narrow" w:hAnsi="Arial Narrow" w:cs="Arial"/>
              </w:rPr>
              <w:t>Enoxaparina sódica 40mg/0,4ml solução injetável sc/ev (c/ dispositivo de segurança)</w:t>
            </w:r>
          </w:p>
        </w:tc>
        <w:tc>
          <w:tcPr>
            <w:tcW w:w="1386" w:type="dxa"/>
            <w:tcBorders>
              <w:top w:val="single" w:sz="4" w:space="0" w:color="auto"/>
              <w:left w:val="nil"/>
              <w:bottom w:val="single" w:sz="4" w:space="0" w:color="auto"/>
              <w:right w:val="single" w:sz="4" w:space="0" w:color="auto"/>
            </w:tcBorders>
            <w:vAlign w:val="center"/>
          </w:tcPr>
          <w:p w14:paraId="0D592AEF" w14:textId="6E1F1ED2" w:rsidR="009F174E" w:rsidRPr="009F174E" w:rsidRDefault="009F174E" w:rsidP="00B66B65">
            <w:pPr>
              <w:spacing w:line="256" w:lineRule="auto"/>
              <w:ind w:left="-107" w:right="-108"/>
              <w:jc w:val="center"/>
              <w:rPr>
                <w:rFonts w:ascii="Arial Narrow" w:hAnsi="Arial Narrow" w:cs="Arial Narrow"/>
                <w:bCs/>
                <w:sz w:val="22"/>
                <w:szCs w:val="22"/>
                <w:lang w:eastAsia="en-US"/>
              </w:rPr>
            </w:pPr>
            <w:r>
              <w:rPr>
                <w:rFonts w:ascii="Arial Narrow" w:hAnsi="Arial Narrow" w:cs="Arial"/>
                <w:sz w:val="22"/>
                <w:szCs w:val="22"/>
                <w:lang w:eastAsia="en-US"/>
              </w:rPr>
              <w:t>Seringa preenchida c/ 0,4ml</w:t>
            </w:r>
          </w:p>
        </w:tc>
        <w:tc>
          <w:tcPr>
            <w:tcW w:w="1143" w:type="dxa"/>
            <w:tcBorders>
              <w:top w:val="single" w:sz="4" w:space="0" w:color="auto"/>
              <w:left w:val="single" w:sz="4" w:space="0" w:color="auto"/>
              <w:bottom w:val="single" w:sz="4" w:space="0" w:color="auto"/>
              <w:right w:val="single" w:sz="4" w:space="0" w:color="auto"/>
            </w:tcBorders>
            <w:vAlign w:val="center"/>
          </w:tcPr>
          <w:p w14:paraId="30D0C9F9" w14:textId="25332588" w:rsidR="009F174E" w:rsidRPr="00D67389" w:rsidRDefault="009F174E" w:rsidP="00B51CD2">
            <w:pPr>
              <w:jc w:val="center"/>
              <w:rPr>
                <w:rFonts w:ascii="Arial Narrow" w:hAnsi="Arial Narrow" w:cs="Arial Narrow"/>
                <w:color w:val="000000"/>
                <w:sz w:val="22"/>
                <w:szCs w:val="22"/>
              </w:rPr>
            </w:pPr>
            <w:r>
              <w:rPr>
                <w:rFonts w:ascii="Arial Narrow" w:hAnsi="Arial Narrow" w:cs="Arial Narrow"/>
                <w:color w:val="000000"/>
                <w:sz w:val="22"/>
                <w:szCs w:val="22"/>
              </w:rPr>
              <w:t>500</w:t>
            </w:r>
          </w:p>
        </w:tc>
        <w:tc>
          <w:tcPr>
            <w:tcW w:w="1323" w:type="dxa"/>
            <w:tcBorders>
              <w:top w:val="single" w:sz="4" w:space="0" w:color="auto"/>
              <w:left w:val="nil"/>
              <w:bottom w:val="single" w:sz="4" w:space="0" w:color="auto"/>
              <w:right w:val="single" w:sz="4" w:space="0" w:color="auto"/>
            </w:tcBorders>
            <w:vAlign w:val="center"/>
          </w:tcPr>
          <w:p w14:paraId="54E1234E" w14:textId="73360080" w:rsidR="009F174E" w:rsidRPr="00D67389" w:rsidRDefault="00B66B65" w:rsidP="00B51CD2">
            <w:pPr>
              <w:jc w:val="center"/>
              <w:rPr>
                <w:rFonts w:ascii="Arial Narrow" w:hAnsi="Arial Narrow" w:cs="Arial Narrow"/>
                <w:color w:val="000000"/>
                <w:sz w:val="22"/>
                <w:szCs w:val="22"/>
              </w:rPr>
            </w:pPr>
            <w:r>
              <w:rPr>
                <w:rFonts w:ascii="Arial Narrow" w:hAnsi="Arial Narrow" w:cs="Arial Narrow"/>
                <w:color w:val="000000"/>
                <w:sz w:val="22"/>
                <w:szCs w:val="22"/>
              </w:rPr>
              <w:t>BRAINFARMA</w:t>
            </w:r>
          </w:p>
        </w:tc>
        <w:tc>
          <w:tcPr>
            <w:tcW w:w="1134" w:type="dxa"/>
            <w:tcBorders>
              <w:top w:val="single" w:sz="4" w:space="0" w:color="auto"/>
              <w:left w:val="nil"/>
              <w:bottom w:val="single" w:sz="4" w:space="0" w:color="auto"/>
              <w:right w:val="single" w:sz="8" w:space="0" w:color="auto"/>
            </w:tcBorders>
            <w:vAlign w:val="center"/>
          </w:tcPr>
          <w:p w14:paraId="5C145CF9" w14:textId="58527594"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11,27</w:t>
            </w:r>
          </w:p>
        </w:tc>
        <w:tc>
          <w:tcPr>
            <w:tcW w:w="1056" w:type="dxa"/>
            <w:tcBorders>
              <w:top w:val="single" w:sz="4" w:space="0" w:color="auto"/>
              <w:left w:val="nil"/>
              <w:bottom w:val="single" w:sz="4" w:space="0" w:color="auto"/>
              <w:right w:val="single" w:sz="8" w:space="0" w:color="auto"/>
            </w:tcBorders>
            <w:vAlign w:val="center"/>
          </w:tcPr>
          <w:p w14:paraId="143F9D0B" w14:textId="56E1F54C"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5.635,00</w:t>
            </w:r>
          </w:p>
        </w:tc>
      </w:tr>
      <w:tr w:rsidR="009F174E" w:rsidRPr="00D67389" w14:paraId="3D4D2184"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7C75E8D1" w14:textId="333E91B1" w:rsidR="009F174E" w:rsidRPr="00B66B65" w:rsidRDefault="009F174E" w:rsidP="009F174E">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114</w:t>
            </w:r>
          </w:p>
        </w:tc>
        <w:tc>
          <w:tcPr>
            <w:tcW w:w="3520" w:type="dxa"/>
            <w:tcBorders>
              <w:top w:val="single" w:sz="4" w:space="0" w:color="auto"/>
              <w:left w:val="nil"/>
              <w:bottom w:val="single" w:sz="4" w:space="0" w:color="auto"/>
              <w:right w:val="single" w:sz="4" w:space="0" w:color="auto"/>
            </w:tcBorders>
            <w:vAlign w:val="center"/>
          </w:tcPr>
          <w:p w14:paraId="5271A4D8" w14:textId="6E272FB8" w:rsidR="009F174E" w:rsidRPr="009F174E" w:rsidRDefault="009F174E" w:rsidP="009F174E">
            <w:pPr>
              <w:pStyle w:val="SemEspaamento"/>
              <w:spacing w:line="256" w:lineRule="auto"/>
              <w:rPr>
                <w:rFonts w:ascii="Arial Narrow" w:hAnsi="Arial Narrow"/>
                <w:b/>
                <w:lang w:val="x-none"/>
              </w:rPr>
            </w:pPr>
            <w:r>
              <w:rPr>
                <w:rFonts w:ascii="Arial Narrow" w:hAnsi="Arial Narrow" w:cs="Arial"/>
              </w:rPr>
              <w:t>Enoxaparina sódica 60mg/0,6ml solução injetável sc/ev (c/ dispositivo de segurança)</w:t>
            </w:r>
          </w:p>
        </w:tc>
        <w:tc>
          <w:tcPr>
            <w:tcW w:w="1386" w:type="dxa"/>
            <w:tcBorders>
              <w:top w:val="single" w:sz="4" w:space="0" w:color="auto"/>
              <w:left w:val="nil"/>
              <w:bottom w:val="single" w:sz="4" w:space="0" w:color="auto"/>
              <w:right w:val="single" w:sz="4" w:space="0" w:color="auto"/>
            </w:tcBorders>
            <w:vAlign w:val="center"/>
          </w:tcPr>
          <w:p w14:paraId="6CCDC350" w14:textId="6BE00A95" w:rsidR="009F174E" w:rsidRPr="009F174E" w:rsidRDefault="009F174E" w:rsidP="00B66B65">
            <w:pPr>
              <w:spacing w:line="256" w:lineRule="auto"/>
              <w:ind w:left="-107" w:right="-108"/>
              <w:jc w:val="center"/>
              <w:rPr>
                <w:rFonts w:ascii="Arial Narrow" w:hAnsi="Arial Narrow" w:cs="Arial Narrow"/>
                <w:bCs/>
                <w:sz w:val="22"/>
                <w:szCs w:val="22"/>
                <w:lang w:eastAsia="en-US"/>
              </w:rPr>
            </w:pPr>
            <w:r>
              <w:rPr>
                <w:rFonts w:ascii="Arial Narrow" w:hAnsi="Arial Narrow" w:cs="Arial"/>
                <w:sz w:val="22"/>
                <w:szCs w:val="22"/>
                <w:lang w:eastAsia="en-US"/>
              </w:rPr>
              <w:t>Seringa preenchida c/ 0,6ml</w:t>
            </w:r>
          </w:p>
        </w:tc>
        <w:tc>
          <w:tcPr>
            <w:tcW w:w="1143" w:type="dxa"/>
            <w:tcBorders>
              <w:top w:val="single" w:sz="4" w:space="0" w:color="auto"/>
              <w:left w:val="single" w:sz="4" w:space="0" w:color="auto"/>
              <w:bottom w:val="single" w:sz="4" w:space="0" w:color="auto"/>
              <w:right w:val="single" w:sz="4" w:space="0" w:color="auto"/>
            </w:tcBorders>
            <w:vAlign w:val="center"/>
          </w:tcPr>
          <w:p w14:paraId="2CCAD3E4" w14:textId="78A5F502" w:rsidR="009F174E" w:rsidRPr="00D67389" w:rsidRDefault="009F174E" w:rsidP="009F174E">
            <w:pPr>
              <w:jc w:val="center"/>
              <w:rPr>
                <w:rFonts w:ascii="Arial Narrow" w:hAnsi="Arial Narrow" w:cs="Arial Narrow"/>
                <w:color w:val="000000"/>
                <w:sz w:val="22"/>
                <w:szCs w:val="22"/>
              </w:rPr>
            </w:pPr>
            <w:r>
              <w:rPr>
                <w:rFonts w:ascii="Arial Narrow" w:hAnsi="Arial Narrow" w:cs="Arial Narrow"/>
                <w:color w:val="000000"/>
                <w:sz w:val="22"/>
                <w:szCs w:val="22"/>
              </w:rPr>
              <w:t>500</w:t>
            </w:r>
          </w:p>
        </w:tc>
        <w:tc>
          <w:tcPr>
            <w:tcW w:w="1323" w:type="dxa"/>
            <w:tcBorders>
              <w:top w:val="single" w:sz="4" w:space="0" w:color="auto"/>
              <w:left w:val="nil"/>
              <w:bottom w:val="single" w:sz="4" w:space="0" w:color="auto"/>
              <w:right w:val="single" w:sz="4" w:space="0" w:color="auto"/>
            </w:tcBorders>
            <w:vAlign w:val="center"/>
          </w:tcPr>
          <w:p w14:paraId="7C2FA72B" w14:textId="112674BA" w:rsidR="009F174E" w:rsidRPr="00D67389"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BRAINFARMA</w:t>
            </w:r>
          </w:p>
        </w:tc>
        <w:tc>
          <w:tcPr>
            <w:tcW w:w="1134" w:type="dxa"/>
            <w:tcBorders>
              <w:top w:val="single" w:sz="4" w:space="0" w:color="auto"/>
              <w:left w:val="nil"/>
              <w:bottom w:val="single" w:sz="4" w:space="0" w:color="auto"/>
              <w:right w:val="single" w:sz="8" w:space="0" w:color="auto"/>
            </w:tcBorders>
            <w:vAlign w:val="center"/>
          </w:tcPr>
          <w:p w14:paraId="4B2D188D" w14:textId="6A7CE95B"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15,68</w:t>
            </w:r>
          </w:p>
        </w:tc>
        <w:tc>
          <w:tcPr>
            <w:tcW w:w="1056" w:type="dxa"/>
            <w:tcBorders>
              <w:top w:val="single" w:sz="4" w:space="0" w:color="auto"/>
              <w:left w:val="nil"/>
              <w:bottom w:val="single" w:sz="4" w:space="0" w:color="auto"/>
              <w:right w:val="single" w:sz="8" w:space="0" w:color="auto"/>
            </w:tcBorders>
            <w:vAlign w:val="center"/>
          </w:tcPr>
          <w:p w14:paraId="1C13C3D9" w14:textId="013FEFC6"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7.840,00</w:t>
            </w:r>
          </w:p>
        </w:tc>
      </w:tr>
      <w:tr w:rsidR="009F174E" w:rsidRPr="00D67389" w14:paraId="69C60FD4"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673ED947" w14:textId="6A1FBA59" w:rsidR="009F174E" w:rsidRPr="00B66B65" w:rsidRDefault="009F174E" w:rsidP="009F174E">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126</w:t>
            </w:r>
          </w:p>
        </w:tc>
        <w:tc>
          <w:tcPr>
            <w:tcW w:w="3520" w:type="dxa"/>
            <w:tcBorders>
              <w:top w:val="single" w:sz="4" w:space="0" w:color="auto"/>
              <w:left w:val="nil"/>
              <w:bottom w:val="single" w:sz="4" w:space="0" w:color="auto"/>
              <w:right w:val="single" w:sz="4" w:space="0" w:color="auto"/>
            </w:tcBorders>
            <w:vAlign w:val="center"/>
          </w:tcPr>
          <w:p w14:paraId="712270D3" w14:textId="46030AAB" w:rsidR="009F174E" w:rsidRPr="009F174E" w:rsidRDefault="009F174E" w:rsidP="009F174E">
            <w:pPr>
              <w:pStyle w:val="SemEspaamento"/>
              <w:spacing w:line="256" w:lineRule="auto"/>
              <w:rPr>
                <w:rFonts w:ascii="Arial Narrow" w:hAnsi="Arial Narrow"/>
                <w:b/>
                <w:lang w:val="x-none"/>
              </w:rPr>
            </w:pPr>
            <w:r>
              <w:rPr>
                <w:rFonts w:ascii="Arial Narrow" w:hAnsi="Arial Narrow" w:cs="Arial"/>
              </w:rPr>
              <w:t>Fenitoína sódica 50mg/ml solução injetável</w:t>
            </w:r>
          </w:p>
        </w:tc>
        <w:tc>
          <w:tcPr>
            <w:tcW w:w="1386" w:type="dxa"/>
            <w:tcBorders>
              <w:top w:val="single" w:sz="4" w:space="0" w:color="auto"/>
              <w:left w:val="nil"/>
              <w:bottom w:val="single" w:sz="4" w:space="0" w:color="auto"/>
              <w:right w:val="single" w:sz="4" w:space="0" w:color="auto"/>
            </w:tcBorders>
            <w:vAlign w:val="center"/>
          </w:tcPr>
          <w:p w14:paraId="514F4E68" w14:textId="4BE8D7ED" w:rsidR="009F174E" w:rsidRPr="009F174E" w:rsidRDefault="009F174E" w:rsidP="00B66B65">
            <w:pPr>
              <w:spacing w:line="256" w:lineRule="auto"/>
              <w:jc w:val="center"/>
              <w:rPr>
                <w:rFonts w:ascii="Arial Narrow" w:hAnsi="Arial Narrow" w:cs="Arial Narrow"/>
                <w:bCs/>
                <w:sz w:val="22"/>
                <w:szCs w:val="22"/>
                <w:lang w:eastAsia="en-US"/>
              </w:rPr>
            </w:pPr>
            <w:r>
              <w:rPr>
                <w:rFonts w:ascii="Arial Narrow" w:hAnsi="Arial Narrow" w:cs="Arial"/>
                <w:sz w:val="22"/>
                <w:szCs w:val="22"/>
                <w:lang w:eastAsia="en-US"/>
              </w:rPr>
              <w:t>Ampola c/ 5ml</w:t>
            </w:r>
          </w:p>
        </w:tc>
        <w:tc>
          <w:tcPr>
            <w:tcW w:w="1143" w:type="dxa"/>
            <w:tcBorders>
              <w:top w:val="single" w:sz="4" w:space="0" w:color="auto"/>
              <w:left w:val="single" w:sz="4" w:space="0" w:color="auto"/>
              <w:bottom w:val="single" w:sz="4" w:space="0" w:color="auto"/>
              <w:right w:val="single" w:sz="4" w:space="0" w:color="auto"/>
            </w:tcBorders>
            <w:vAlign w:val="center"/>
          </w:tcPr>
          <w:p w14:paraId="6A7FBA14" w14:textId="2FA205E2" w:rsidR="009F174E" w:rsidRPr="00D67389" w:rsidRDefault="009F174E" w:rsidP="009F174E">
            <w:pPr>
              <w:jc w:val="center"/>
              <w:rPr>
                <w:rFonts w:ascii="Arial Narrow" w:hAnsi="Arial Narrow" w:cs="Arial Narrow"/>
                <w:color w:val="000000"/>
                <w:sz w:val="22"/>
                <w:szCs w:val="22"/>
              </w:rPr>
            </w:pPr>
            <w:r>
              <w:rPr>
                <w:rFonts w:ascii="Arial Narrow" w:hAnsi="Arial Narrow" w:cs="Arial Narrow"/>
                <w:color w:val="000000"/>
                <w:sz w:val="22"/>
                <w:szCs w:val="22"/>
              </w:rPr>
              <w:t>200</w:t>
            </w:r>
          </w:p>
        </w:tc>
        <w:tc>
          <w:tcPr>
            <w:tcW w:w="1323" w:type="dxa"/>
            <w:tcBorders>
              <w:top w:val="single" w:sz="4" w:space="0" w:color="auto"/>
              <w:left w:val="nil"/>
              <w:bottom w:val="single" w:sz="4" w:space="0" w:color="auto"/>
              <w:right w:val="single" w:sz="4" w:space="0" w:color="auto"/>
            </w:tcBorders>
            <w:vAlign w:val="center"/>
          </w:tcPr>
          <w:p w14:paraId="41128A5A" w14:textId="64A42257" w:rsidR="009F174E" w:rsidRPr="00D67389"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TEUTO</w:t>
            </w:r>
          </w:p>
        </w:tc>
        <w:tc>
          <w:tcPr>
            <w:tcW w:w="1134" w:type="dxa"/>
            <w:tcBorders>
              <w:top w:val="single" w:sz="4" w:space="0" w:color="auto"/>
              <w:left w:val="nil"/>
              <w:bottom w:val="single" w:sz="4" w:space="0" w:color="auto"/>
              <w:right w:val="single" w:sz="8" w:space="0" w:color="auto"/>
            </w:tcBorders>
            <w:vAlign w:val="center"/>
          </w:tcPr>
          <w:p w14:paraId="7F52668C" w14:textId="793F01BC"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1,89</w:t>
            </w:r>
          </w:p>
        </w:tc>
        <w:tc>
          <w:tcPr>
            <w:tcW w:w="1056" w:type="dxa"/>
            <w:tcBorders>
              <w:top w:val="single" w:sz="4" w:space="0" w:color="auto"/>
              <w:left w:val="nil"/>
              <w:bottom w:val="single" w:sz="4" w:space="0" w:color="auto"/>
              <w:right w:val="single" w:sz="8" w:space="0" w:color="auto"/>
            </w:tcBorders>
            <w:vAlign w:val="center"/>
          </w:tcPr>
          <w:p w14:paraId="1735107B" w14:textId="134633A4"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378,00</w:t>
            </w:r>
          </w:p>
        </w:tc>
      </w:tr>
      <w:tr w:rsidR="00B66B65" w:rsidRPr="00D67389" w14:paraId="2BD1242C"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13D90F44" w14:textId="667312D7" w:rsidR="00B66B65" w:rsidRPr="00B66B65" w:rsidRDefault="00B66B65" w:rsidP="009F174E">
            <w:pPr>
              <w:jc w:val="center"/>
              <w:rPr>
                <w:rFonts w:ascii="Arial Narrow" w:hAnsi="Arial Narrow" w:cs="Arial Narrow"/>
                <w:b/>
                <w:bCs/>
                <w:color w:val="000000"/>
                <w:sz w:val="22"/>
                <w:szCs w:val="22"/>
              </w:rPr>
            </w:pPr>
            <w:r>
              <w:rPr>
                <w:rFonts w:ascii="Arial Narrow" w:hAnsi="Arial Narrow" w:cs="Arial Narrow"/>
                <w:b/>
                <w:bCs/>
                <w:color w:val="000000"/>
                <w:sz w:val="22"/>
                <w:szCs w:val="22"/>
              </w:rPr>
              <w:t>133</w:t>
            </w:r>
          </w:p>
        </w:tc>
        <w:tc>
          <w:tcPr>
            <w:tcW w:w="3520" w:type="dxa"/>
            <w:tcBorders>
              <w:top w:val="single" w:sz="4" w:space="0" w:color="auto"/>
              <w:left w:val="nil"/>
              <w:bottom w:val="single" w:sz="4" w:space="0" w:color="auto"/>
              <w:right w:val="single" w:sz="4" w:space="0" w:color="auto"/>
            </w:tcBorders>
            <w:vAlign w:val="center"/>
          </w:tcPr>
          <w:p w14:paraId="092B5383" w14:textId="2CC1A9C7" w:rsidR="00B66B65" w:rsidRDefault="00B66B65" w:rsidP="009F174E">
            <w:pPr>
              <w:pStyle w:val="SemEspaamento"/>
              <w:spacing w:line="256" w:lineRule="auto"/>
              <w:rPr>
                <w:rFonts w:ascii="Arial Narrow" w:hAnsi="Arial Narrow" w:cs="Arial"/>
              </w:rPr>
            </w:pPr>
            <w:r>
              <w:rPr>
                <w:rFonts w:ascii="Arial Narrow" w:hAnsi="Arial Narrow" w:cs="Arial"/>
              </w:rPr>
              <w:t>Fluconazol 150mg</w:t>
            </w:r>
          </w:p>
        </w:tc>
        <w:tc>
          <w:tcPr>
            <w:tcW w:w="1386" w:type="dxa"/>
            <w:tcBorders>
              <w:top w:val="single" w:sz="4" w:space="0" w:color="auto"/>
              <w:left w:val="nil"/>
              <w:bottom w:val="single" w:sz="4" w:space="0" w:color="auto"/>
              <w:right w:val="single" w:sz="4" w:space="0" w:color="auto"/>
            </w:tcBorders>
            <w:vAlign w:val="center"/>
          </w:tcPr>
          <w:p w14:paraId="5E2F77B8" w14:textId="2651E2F9" w:rsidR="00B66B65" w:rsidRDefault="00B66B65" w:rsidP="00B66B65">
            <w:pPr>
              <w:spacing w:line="256" w:lineRule="auto"/>
              <w:jc w:val="center"/>
              <w:rPr>
                <w:rFonts w:ascii="Arial Narrow" w:hAnsi="Arial Narrow" w:cs="Arial"/>
                <w:sz w:val="22"/>
                <w:szCs w:val="22"/>
                <w:lang w:eastAsia="en-US"/>
              </w:rPr>
            </w:pPr>
            <w:r>
              <w:rPr>
                <w:rFonts w:ascii="Arial Narrow" w:hAnsi="Arial Narrow" w:cs="Arial"/>
                <w:sz w:val="22"/>
                <w:szCs w:val="22"/>
                <w:lang w:eastAsia="en-US"/>
              </w:rPr>
              <w:t>Capsula</w:t>
            </w:r>
          </w:p>
        </w:tc>
        <w:tc>
          <w:tcPr>
            <w:tcW w:w="1143" w:type="dxa"/>
            <w:tcBorders>
              <w:top w:val="single" w:sz="4" w:space="0" w:color="auto"/>
              <w:left w:val="single" w:sz="4" w:space="0" w:color="auto"/>
              <w:bottom w:val="single" w:sz="4" w:space="0" w:color="auto"/>
              <w:right w:val="single" w:sz="4" w:space="0" w:color="auto"/>
            </w:tcBorders>
            <w:vAlign w:val="center"/>
          </w:tcPr>
          <w:p w14:paraId="5E10B159" w14:textId="6FA0A2C8" w:rsidR="00B66B65"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6.000</w:t>
            </w:r>
          </w:p>
        </w:tc>
        <w:tc>
          <w:tcPr>
            <w:tcW w:w="1323" w:type="dxa"/>
            <w:tcBorders>
              <w:top w:val="single" w:sz="4" w:space="0" w:color="auto"/>
              <w:left w:val="nil"/>
              <w:bottom w:val="single" w:sz="4" w:space="0" w:color="auto"/>
              <w:right w:val="single" w:sz="4" w:space="0" w:color="auto"/>
            </w:tcBorders>
            <w:vAlign w:val="center"/>
          </w:tcPr>
          <w:p w14:paraId="41708590" w14:textId="5F57A03C" w:rsidR="00B66B65"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GLOBO</w:t>
            </w:r>
          </w:p>
        </w:tc>
        <w:tc>
          <w:tcPr>
            <w:tcW w:w="1134" w:type="dxa"/>
            <w:tcBorders>
              <w:top w:val="single" w:sz="4" w:space="0" w:color="auto"/>
              <w:left w:val="nil"/>
              <w:bottom w:val="single" w:sz="4" w:space="0" w:color="auto"/>
              <w:right w:val="single" w:sz="8" w:space="0" w:color="auto"/>
            </w:tcBorders>
            <w:vAlign w:val="center"/>
          </w:tcPr>
          <w:p w14:paraId="14C0C42D" w14:textId="5760F836" w:rsidR="00B66B65" w:rsidRDefault="00B66B65" w:rsidP="0050147A">
            <w:pPr>
              <w:jc w:val="right"/>
              <w:rPr>
                <w:rFonts w:ascii="Arial Narrow" w:hAnsi="Arial Narrow" w:cs="Arial Narrow"/>
                <w:color w:val="000000"/>
                <w:sz w:val="22"/>
                <w:szCs w:val="22"/>
              </w:rPr>
            </w:pPr>
            <w:r>
              <w:rPr>
                <w:rFonts w:ascii="Arial Narrow" w:hAnsi="Arial Narrow" w:cs="Arial Narrow"/>
                <w:color w:val="000000"/>
                <w:sz w:val="22"/>
                <w:szCs w:val="22"/>
              </w:rPr>
              <w:t>0,39</w:t>
            </w:r>
          </w:p>
        </w:tc>
        <w:tc>
          <w:tcPr>
            <w:tcW w:w="1056" w:type="dxa"/>
            <w:tcBorders>
              <w:top w:val="single" w:sz="4" w:space="0" w:color="auto"/>
              <w:left w:val="nil"/>
              <w:bottom w:val="single" w:sz="4" w:space="0" w:color="auto"/>
              <w:right w:val="single" w:sz="8" w:space="0" w:color="auto"/>
            </w:tcBorders>
            <w:vAlign w:val="center"/>
          </w:tcPr>
          <w:p w14:paraId="4232A42D" w14:textId="70867C95" w:rsidR="00B66B65" w:rsidRDefault="00B66B65" w:rsidP="0050147A">
            <w:pPr>
              <w:jc w:val="right"/>
              <w:rPr>
                <w:rFonts w:ascii="Arial Narrow" w:hAnsi="Arial Narrow" w:cs="Arial Narrow"/>
                <w:color w:val="000000"/>
                <w:sz w:val="22"/>
                <w:szCs w:val="22"/>
              </w:rPr>
            </w:pPr>
            <w:r>
              <w:rPr>
                <w:rFonts w:ascii="Arial Narrow" w:hAnsi="Arial Narrow" w:cs="Arial Narrow"/>
                <w:color w:val="000000"/>
                <w:sz w:val="22"/>
                <w:szCs w:val="22"/>
              </w:rPr>
              <w:t>2.340,00</w:t>
            </w:r>
          </w:p>
        </w:tc>
      </w:tr>
      <w:tr w:rsidR="009F174E" w:rsidRPr="00D67389" w14:paraId="13411A30"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1735630F" w14:textId="5B301DE7" w:rsidR="009F174E" w:rsidRPr="00B66B65" w:rsidRDefault="009F174E" w:rsidP="009F174E">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207</w:t>
            </w:r>
          </w:p>
        </w:tc>
        <w:tc>
          <w:tcPr>
            <w:tcW w:w="3520" w:type="dxa"/>
            <w:tcBorders>
              <w:top w:val="single" w:sz="4" w:space="0" w:color="auto"/>
              <w:left w:val="nil"/>
              <w:bottom w:val="single" w:sz="4" w:space="0" w:color="auto"/>
              <w:right w:val="single" w:sz="4" w:space="0" w:color="auto"/>
            </w:tcBorders>
            <w:vAlign w:val="center"/>
          </w:tcPr>
          <w:p w14:paraId="7625F71C" w14:textId="3535453C" w:rsidR="009F174E" w:rsidRPr="009F174E" w:rsidRDefault="009F174E" w:rsidP="009F174E">
            <w:pPr>
              <w:pStyle w:val="SemEspaamento"/>
              <w:spacing w:line="256" w:lineRule="auto"/>
              <w:rPr>
                <w:rFonts w:ascii="Arial Narrow" w:hAnsi="Arial Narrow"/>
                <w:b/>
                <w:lang w:val="x-none"/>
              </w:rPr>
            </w:pPr>
            <w:r>
              <w:rPr>
                <w:rFonts w:ascii="Arial Narrow" w:hAnsi="Arial Narrow" w:cs="Arial"/>
              </w:rPr>
              <w:t>Nimesulida 100mg</w:t>
            </w:r>
          </w:p>
        </w:tc>
        <w:tc>
          <w:tcPr>
            <w:tcW w:w="1386" w:type="dxa"/>
            <w:tcBorders>
              <w:top w:val="single" w:sz="4" w:space="0" w:color="auto"/>
              <w:left w:val="nil"/>
              <w:bottom w:val="single" w:sz="4" w:space="0" w:color="auto"/>
              <w:right w:val="single" w:sz="4" w:space="0" w:color="auto"/>
            </w:tcBorders>
            <w:vAlign w:val="center"/>
          </w:tcPr>
          <w:p w14:paraId="2985E403" w14:textId="70881CA9" w:rsidR="009F174E" w:rsidRPr="00D67389" w:rsidRDefault="009F174E" w:rsidP="00B66B65">
            <w:pPr>
              <w:jc w:val="center"/>
              <w:rPr>
                <w:rFonts w:ascii="Arial Narrow" w:hAnsi="Arial Narrow" w:cs="Arial Narrow"/>
                <w:color w:val="000000"/>
                <w:sz w:val="22"/>
                <w:szCs w:val="22"/>
              </w:rPr>
            </w:pPr>
            <w:r>
              <w:rPr>
                <w:rFonts w:ascii="Arial Narrow" w:hAnsi="Arial Narrow" w:cs="Arial Narrow"/>
                <w:bCs/>
                <w:sz w:val="22"/>
                <w:szCs w:val="22"/>
              </w:rPr>
              <w:t>Comprimido</w:t>
            </w:r>
          </w:p>
        </w:tc>
        <w:tc>
          <w:tcPr>
            <w:tcW w:w="1143" w:type="dxa"/>
            <w:tcBorders>
              <w:top w:val="single" w:sz="4" w:space="0" w:color="auto"/>
              <w:left w:val="single" w:sz="4" w:space="0" w:color="auto"/>
              <w:bottom w:val="single" w:sz="4" w:space="0" w:color="auto"/>
              <w:right w:val="single" w:sz="4" w:space="0" w:color="auto"/>
            </w:tcBorders>
            <w:vAlign w:val="center"/>
          </w:tcPr>
          <w:p w14:paraId="1088FDDE" w14:textId="3641AA3D" w:rsidR="009F174E" w:rsidRPr="00D67389" w:rsidRDefault="009F174E" w:rsidP="009F174E">
            <w:pPr>
              <w:jc w:val="center"/>
              <w:rPr>
                <w:rFonts w:ascii="Arial Narrow" w:hAnsi="Arial Narrow" w:cs="Arial Narrow"/>
                <w:color w:val="000000"/>
                <w:sz w:val="22"/>
                <w:szCs w:val="22"/>
              </w:rPr>
            </w:pPr>
            <w:r>
              <w:rPr>
                <w:rFonts w:ascii="Arial Narrow" w:hAnsi="Arial Narrow" w:cs="Arial Narrow"/>
                <w:color w:val="000000"/>
                <w:sz w:val="22"/>
                <w:szCs w:val="22"/>
              </w:rPr>
              <w:t>100.000</w:t>
            </w:r>
          </w:p>
        </w:tc>
        <w:tc>
          <w:tcPr>
            <w:tcW w:w="1323" w:type="dxa"/>
            <w:tcBorders>
              <w:top w:val="single" w:sz="4" w:space="0" w:color="auto"/>
              <w:left w:val="nil"/>
              <w:bottom w:val="single" w:sz="4" w:space="0" w:color="auto"/>
              <w:right w:val="single" w:sz="4" w:space="0" w:color="auto"/>
            </w:tcBorders>
            <w:vAlign w:val="center"/>
          </w:tcPr>
          <w:p w14:paraId="727FD8A8" w14:textId="1E4F69DA" w:rsidR="009F174E" w:rsidRPr="00D67389"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GLOBO</w:t>
            </w:r>
          </w:p>
        </w:tc>
        <w:tc>
          <w:tcPr>
            <w:tcW w:w="1134" w:type="dxa"/>
            <w:tcBorders>
              <w:top w:val="single" w:sz="4" w:space="0" w:color="auto"/>
              <w:left w:val="nil"/>
              <w:bottom w:val="single" w:sz="4" w:space="0" w:color="auto"/>
              <w:right w:val="single" w:sz="8" w:space="0" w:color="auto"/>
            </w:tcBorders>
            <w:vAlign w:val="center"/>
          </w:tcPr>
          <w:p w14:paraId="2DA788EA" w14:textId="0E2A4AD6"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0,051</w:t>
            </w:r>
            <w:r w:rsidR="00B66B65">
              <w:rPr>
                <w:rFonts w:ascii="Arial Narrow" w:hAnsi="Arial Narrow" w:cs="Arial Narrow"/>
                <w:color w:val="000000"/>
                <w:sz w:val="22"/>
                <w:szCs w:val="22"/>
              </w:rPr>
              <w:t>6</w:t>
            </w:r>
          </w:p>
        </w:tc>
        <w:tc>
          <w:tcPr>
            <w:tcW w:w="1056" w:type="dxa"/>
            <w:tcBorders>
              <w:top w:val="single" w:sz="4" w:space="0" w:color="auto"/>
              <w:left w:val="nil"/>
              <w:bottom w:val="single" w:sz="4" w:space="0" w:color="auto"/>
              <w:right w:val="single" w:sz="8" w:space="0" w:color="auto"/>
            </w:tcBorders>
            <w:vAlign w:val="center"/>
          </w:tcPr>
          <w:p w14:paraId="0F3C316F" w14:textId="2F8388F6"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5.1</w:t>
            </w:r>
            <w:r w:rsidR="00B66B65">
              <w:rPr>
                <w:rFonts w:ascii="Arial Narrow" w:hAnsi="Arial Narrow" w:cs="Arial Narrow"/>
                <w:color w:val="000000"/>
                <w:sz w:val="22"/>
                <w:szCs w:val="22"/>
              </w:rPr>
              <w:t>6</w:t>
            </w:r>
            <w:r>
              <w:rPr>
                <w:rFonts w:ascii="Arial Narrow" w:hAnsi="Arial Narrow" w:cs="Arial Narrow"/>
                <w:color w:val="000000"/>
                <w:sz w:val="22"/>
                <w:szCs w:val="22"/>
              </w:rPr>
              <w:t>0,00</w:t>
            </w:r>
          </w:p>
        </w:tc>
      </w:tr>
      <w:tr w:rsidR="009F174E" w:rsidRPr="00D67389" w14:paraId="747BD396"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00893BF9" w14:textId="6F180C80" w:rsidR="009F174E" w:rsidRPr="00B66B65" w:rsidRDefault="009F174E" w:rsidP="009F174E">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232</w:t>
            </w:r>
          </w:p>
        </w:tc>
        <w:tc>
          <w:tcPr>
            <w:tcW w:w="3520" w:type="dxa"/>
            <w:tcBorders>
              <w:top w:val="single" w:sz="4" w:space="0" w:color="auto"/>
              <w:left w:val="nil"/>
              <w:bottom w:val="single" w:sz="4" w:space="0" w:color="auto"/>
              <w:right w:val="single" w:sz="4" w:space="0" w:color="auto"/>
            </w:tcBorders>
            <w:vAlign w:val="center"/>
          </w:tcPr>
          <w:p w14:paraId="2BCE7302" w14:textId="1E336CDC" w:rsidR="009F174E" w:rsidRPr="009F174E" w:rsidRDefault="009F174E" w:rsidP="009F174E">
            <w:pPr>
              <w:pStyle w:val="SemEspaamento"/>
              <w:spacing w:line="256" w:lineRule="auto"/>
              <w:rPr>
                <w:rFonts w:ascii="Arial Narrow" w:hAnsi="Arial Narrow"/>
                <w:bCs/>
                <w:lang w:val="x-none"/>
              </w:rPr>
            </w:pPr>
            <w:r>
              <w:rPr>
                <w:rFonts w:ascii="Arial Narrow" w:hAnsi="Arial Narrow"/>
                <w:bCs/>
                <w:lang w:val="x-none"/>
              </w:rPr>
              <w:t>Periciazina 4% (40mg/ml) solução oral</w:t>
            </w:r>
          </w:p>
        </w:tc>
        <w:tc>
          <w:tcPr>
            <w:tcW w:w="1386" w:type="dxa"/>
            <w:tcBorders>
              <w:top w:val="single" w:sz="4" w:space="0" w:color="auto"/>
              <w:left w:val="nil"/>
              <w:bottom w:val="single" w:sz="4" w:space="0" w:color="auto"/>
              <w:right w:val="single" w:sz="4" w:space="0" w:color="auto"/>
            </w:tcBorders>
            <w:vAlign w:val="center"/>
          </w:tcPr>
          <w:p w14:paraId="2A1EEC5F" w14:textId="16325C31" w:rsidR="009F174E" w:rsidRPr="00D67389" w:rsidRDefault="009F174E" w:rsidP="00B66B65">
            <w:pPr>
              <w:jc w:val="center"/>
              <w:rPr>
                <w:rFonts w:ascii="Arial Narrow" w:hAnsi="Arial Narrow" w:cs="Arial Narrow"/>
                <w:color w:val="000000"/>
                <w:sz w:val="22"/>
                <w:szCs w:val="22"/>
              </w:rPr>
            </w:pPr>
            <w:r>
              <w:rPr>
                <w:rFonts w:ascii="Arial Narrow" w:hAnsi="Arial Narrow" w:cs="Arial Narrow"/>
                <w:color w:val="000000"/>
                <w:sz w:val="22"/>
                <w:szCs w:val="22"/>
              </w:rPr>
              <w:t>Frasco</w:t>
            </w:r>
          </w:p>
        </w:tc>
        <w:tc>
          <w:tcPr>
            <w:tcW w:w="1143" w:type="dxa"/>
            <w:tcBorders>
              <w:top w:val="single" w:sz="4" w:space="0" w:color="auto"/>
              <w:left w:val="single" w:sz="4" w:space="0" w:color="auto"/>
              <w:bottom w:val="single" w:sz="4" w:space="0" w:color="auto"/>
              <w:right w:val="single" w:sz="4" w:space="0" w:color="auto"/>
            </w:tcBorders>
            <w:vAlign w:val="center"/>
          </w:tcPr>
          <w:p w14:paraId="7F5EB2EA" w14:textId="40775AFC" w:rsidR="009F174E" w:rsidRPr="00D67389" w:rsidRDefault="009F174E" w:rsidP="009F174E">
            <w:pPr>
              <w:jc w:val="center"/>
              <w:rPr>
                <w:rFonts w:ascii="Arial Narrow" w:hAnsi="Arial Narrow" w:cs="Arial Narrow"/>
                <w:color w:val="000000"/>
                <w:sz w:val="22"/>
                <w:szCs w:val="22"/>
              </w:rPr>
            </w:pPr>
            <w:r>
              <w:rPr>
                <w:rFonts w:ascii="Arial Narrow" w:hAnsi="Arial Narrow" w:cs="Arial Narrow"/>
                <w:color w:val="000000"/>
                <w:sz w:val="22"/>
                <w:szCs w:val="22"/>
              </w:rPr>
              <w:t>1.000</w:t>
            </w:r>
          </w:p>
        </w:tc>
        <w:tc>
          <w:tcPr>
            <w:tcW w:w="1323" w:type="dxa"/>
            <w:tcBorders>
              <w:top w:val="single" w:sz="4" w:space="0" w:color="auto"/>
              <w:left w:val="nil"/>
              <w:bottom w:val="single" w:sz="4" w:space="0" w:color="auto"/>
              <w:right w:val="single" w:sz="4" w:space="0" w:color="auto"/>
            </w:tcBorders>
            <w:vAlign w:val="center"/>
          </w:tcPr>
          <w:p w14:paraId="6F02BE9E" w14:textId="21D15362" w:rsidR="009F174E" w:rsidRPr="00D67389"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BLANVER</w:t>
            </w:r>
          </w:p>
        </w:tc>
        <w:tc>
          <w:tcPr>
            <w:tcW w:w="1134" w:type="dxa"/>
            <w:tcBorders>
              <w:top w:val="single" w:sz="4" w:space="0" w:color="auto"/>
              <w:left w:val="nil"/>
              <w:bottom w:val="single" w:sz="4" w:space="0" w:color="auto"/>
              <w:right w:val="single" w:sz="8" w:space="0" w:color="auto"/>
            </w:tcBorders>
            <w:vAlign w:val="center"/>
          </w:tcPr>
          <w:p w14:paraId="5757A284" w14:textId="4D3BF923"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22,06</w:t>
            </w:r>
          </w:p>
        </w:tc>
        <w:tc>
          <w:tcPr>
            <w:tcW w:w="1056" w:type="dxa"/>
            <w:tcBorders>
              <w:top w:val="single" w:sz="4" w:space="0" w:color="auto"/>
              <w:left w:val="nil"/>
              <w:bottom w:val="single" w:sz="4" w:space="0" w:color="auto"/>
              <w:right w:val="single" w:sz="8" w:space="0" w:color="auto"/>
            </w:tcBorders>
            <w:vAlign w:val="center"/>
          </w:tcPr>
          <w:p w14:paraId="58028A2D" w14:textId="2D10CB42" w:rsidR="009F174E" w:rsidRPr="00D67389" w:rsidRDefault="0050147A" w:rsidP="0050147A">
            <w:pPr>
              <w:jc w:val="right"/>
              <w:rPr>
                <w:rFonts w:ascii="Arial Narrow" w:hAnsi="Arial Narrow" w:cs="Arial Narrow"/>
                <w:color w:val="000000"/>
                <w:sz w:val="22"/>
                <w:szCs w:val="22"/>
              </w:rPr>
            </w:pPr>
            <w:r>
              <w:rPr>
                <w:rFonts w:ascii="Arial Narrow" w:hAnsi="Arial Narrow" w:cs="Arial Narrow"/>
                <w:color w:val="000000"/>
                <w:sz w:val="22"/>
                <w:szCs w:val="22"/>
              </w:rPr>
              <w:t>22.060,00</w:t>
            </w:r>
          </w:p>
        </w:tc>
      </w:tr>
      <w:tr w:rsidR="009F174E" w:rsidRPr="00D67389" w14:paraId="5F768DCA" w14:textId="77777777" w:rsidTr="00B66B65">
        <w:trPr>
          <w:trHeight w:val="379"/>
        </w:trPr>
        <w:tc>
          <w:tcPr>
            <w:tcW w:w="511" w:type="dxa"/>
            <w:tcBorders>
              <w:top w:val="single" w:sz="4" w:space="0" w:color="auto"/>
              <w:left w:val="single" w:sz="8" w:space="0" w:color="auto"/>
              <w:bottom w:val="single" w:sz="4" w:space="0" w:color="auto"/>
              <w:right w:val="single" w:sz="4" w:space="0" w:color="auto"/>
            </w:tcBorders>
            <w:vAlign w:val="center"/>
          </w:tcPr>
          <w:p w14:paraId="5DBC6A3B" w14:textId="2BD22581" w:rsidR="009F174E" w:rsidRPr="00B66B65" w:rsidRDefault="009F174E" w:rsidP="009F174E">
            <w:pPr>
              <w:jc w:val="center"/>
              <w:rPr>
                <w:rFonts w:ascii="Arial Narrow" w:hAnsi="Arial Narrow" w:cs="Arial Narrow"/>
                <w:b/>
                <w:bCs/>
                <w:color w:val="000000"/>
                <w:sz w:val="22"/>
                <w:szCs w:val="22"/>
              </w:rPr>
            </w:pPr>
            <w:r w:rsidRPr="00B66B65">
              <w:rPr>
                <w:rFonts w:ascii="Arial Narrow" w:hAnsi="Arial Narrow" w:cs="Arial Narrow"/>
                <w:b/>
                <w:bCs/>
                <w:color w:val="000000"/>
                <w:sz w:val="22"/>
                <w:szCs w:val="22"/>
              </w:rPr>
              <w:t>239</w:t>
            </w:r>
          </w:p>
        </w:tc>
        <w:tc>
          <w:tcPr>
            <w:tcW w:w="3520" w:type="dxa"/>
            <w:tcBorders>
              <w:top w:val="single" w:sz="4" w:space="0" w:color="auto"/>
              <w:left w:val="nil"/>
              <w:bottom w:val="single" w:sz="4" w:space="0" w:color="auto"/>
              <w:right w:val="single" w:sz="4" w:space="0" w:color="auto"/>
            </w:tcBorders>
            <w:vAlign w:val="center"/>
          </w:tcPr>
          <w:p w14:paraId="20443034" w14:textId="634DFFEE" w:rsidR="009F174E" w:rsidRPr="00D67389" w:rsidRDefault="009F174E" w:rsidP="009F174E">
            <w:pPr>
              <w:pStyle w:val="SemEspaamento"/>
              <w:spacing w:line="256" w:lineRule="auto"/>
              <w:rPr>
                <w:rFonts w:ascii="Arial Narrow" w:hAnsi="Arial Narrow" w:cs="Arial"/>
              </w:rPr>
            </w:pPr>
            <w:r>
              <w:rPr>
                <w:rFonts w:ascii="Arial Narrow" w:hAnsi="Arial Narrow" w:cs="Arial"/>
              </w:rPr>
              <w:t>Prednisona 20mg</w:t>
            </w:r>
          </w:p>
        </w:tc>
        <w:tc>
          <w:tcPr>
            <w:tcW w:w="1386" w:type="dxa"/>
            <w:tcBorders>
              <w:top w:val="single" w:sz="4" w:space="0" w:color="auto"/>
              <w:left w:val="nil"/>
              <w:bottom w:val="single" w:sz="4" w:space="0" w:color="auto"/>
              <w:right w:val="single" w:sz="4" w:space="0" w:color="auto"/>
            </w:tcBorders>
            <w:vAlign w:val="center"/>
          </w:tcPr>
          <w:p w14:paraId="72F9FB67" w14:textId="30C079E7" w:rsidR="009F174E" w:rsidRPr="00D67389" w:rsidRDefault="009F174E" w:rsidP="00B66B65">
            <w:pPr>
              <w:jc w:val="center"/>
              <w:rPr>
                <w:rFonts w:ascii="Arial Narrow" w:hAnsi="Arial Narrow" w:cs="Arial Narrow"/>
                <w:color w:val="000000"/>
                <w:sz w:val="22"/>
                <w:szCs w:val="22"/>
              </w:rPr>
            </w:pPr>
            <w:r>
              <w:rPr>
                <w:rFonts w:ascii="Arial Narrow" w:hAnsi="Arial Narrow" w:cs="Arial Narrow"/>
                <w:bCs/>
                <w:sz w:val="22"/>
                <w:szCs w:val="22"/>
              </w:rPr>
              <w:t>Comprimido</w:t>
            </w:r>
          </w:p>
        </w:tc>
        <w:tc>
          <w:tcPr>
            <w:tcW w:w="1143" w:type="dxa"/>
            <w:tcBorders>
              <w:top w:val="single" w:sz="4" w:space="0" w:color="auto"/>
              <w:left w:val="single" w:sz="4" w:space="0" w:color="auto"/>
              <w:bottom w:val="single" w:sz="4" w:space="0" w:color="auto"/>
              <w:right w:val="single" w:sz="4" w:space="0" w:color="auto"/>
            </w:tcBorders>
            <w:vAlign w:val="center"/>
          </w:tcPr>
          <w:p w14:paraId="7B2E8750" w14:textId="7D1B5664" w:rsidR="009F174E" w:rsidRPr="00D67389" w:rsidRDefault="009F174E" w:rsidP="009F174E">
            <w:pPr>
              <w:jc w:val="center"/>
              <w:rPr>
                <w:rFonts w:ascii="Arial Narrow" w:hAnsi="Arial Narrow" w:cs="Arial Narrow"/>
                <w:color w:val="000000"/>
                <w:sz w:val="22"/>
                <w:szCs w:val="22"/>
              </w:rPr>
            </w:pPr>
            <w:r>
              <w:rPr>
                <w:rFonts w:ascii="Arial Narrow" w:hAnsi="Arial Narrow" w:cs="Arial Narrow"/>
                <w:color w:val="000000"/>
                <w:sz w:val="22"/>
                <w:szCs w:val="22"/>
              </w:rPr>
              <w:t>30.000</w:t>
            </w:r>
          </w:p>
        </w:tc>
        <w:tc>
          <w:tcPr>
            <w:tcW w:w="1323" w:type="dxa"/>
            <w:tcBorders>
              <w:top w:val="single" w:sz="4" w:space="0" w:color="auto"/>
              <w:left w:val="nil"/>
              <w:bottom w:val="single" w:sz="4" w:space="0" w:color="auto"/>
              <w:right w:val="single" w:sz="4" w:space="0" w:color="auto"/>
            </w:tcBorders>
            <w:vAlign w:val="center"/>
          </w:tcPr>
          <w:p w14:paraId="430A13A7" w14:textId="0BBFF723" w:rsidR="009F174E" w:rsidRPr="00D67389" w:rsidRDefault="00B66B65" w:rsidP="009F174E">
            <w:pPr>
              <w:jc w:val="center"/>
              <w:rPr>
                <w:rFonts w:ascii="Arial Narrow" w:hAnsi="Arial Narrow" w:cs="Arial Narrow"/>
                <w:color w:val="000000"/>
                <w:sz w:val="22"/>
                <w:szCs w:val="22"/>
              </w:rPr>
            </w:pPr>
            <w:r>
              <w:rPr>
                <w:rFonts w:ascii="Arial Narrow" w:hAnsi="Arial Narrow" w:cs="Arial Narrow"/>
                <w:color w:val="000000"/>
                <w:sz w:val="22"/>
                <w:szCs w:val="22"/>
              </w:rPr>
              <w:t>TEUTO</w:t>
            </w:r>
          </w:p>
        </w:tc>
        <w:tc>
          <w:tcPr>
            <w:tcW w:w="1134" w:type="dxa"/>
            <w:tcBorders>
              <w:top w:val="single" w:sz="4" w:space="0" w:color="auto"/>
              <w:left w:val="nil"/>
              <w:bottom w:val="single" w:sz="4" w:space="0" w:color="auto"/>
              <w:right w:val="single" w:sz="8" w:space="0" w:color="auto"/>
            </w:tcBorders>
            <w:vAlign w:val="center"/>
          </w:tcPr>
          <w:p w14:paraId="74A0D6CA" w14:textId="0C2A04FD" w:rsidR="009F174E" w:rsidRPr="00D67389" w:rsidRDefault="00B66B65" w:rsidP="0050147A">
            <w:pPr>
              <w:jc w:val="right"/>
              <w:rPr>
                <w:rFonts w:ascii="Arial Narrow" w:hAnsi="Arial Narrow" w:cs="Arial Narrow"/>
                <w:color w:val="000000"/>
                <w:sz w:val="22"/>
                <w:szCs w:val="22"/>
              </w:rPr>
            </w:pPr>
            <w:r>
              <w:rPr>
                <w:rFonts w:ascii="Arial Narrow" w:hAnsi="Arial Narrow" w:cs="Arial Narrow"/>
                <w:color w:val="000000"/>
                <w:sz w:val="22"/>
                <w:szCs w:val="22"/>
              </w:rPr>
              <w:t>0,1369</w:t>
            </w:r>
          </w:p>
        </w:tc>
        <w:tc>
          <w:tcPr>
            <w:tcW w:w="1056" w:type="dxa"/>
            <w:tcBorders>
              <w:top w:val="single" w:sz="4" w:space="0" w:color="auto"/>
              <w:left w:val="nil"/>
              <w:bottom w:val="single" w:sz="4" w:space="0" w:color="auto"/>
              <w:right w:val="single" w:sz="8" w:space="0" w:color="auto"/>
            </w:tcBorders>
            <w:vAlign w:val="center"/>
          </w:tcPr>
          <w:p w14:paraId="595CFD84" w14:textId="49C26D44" w:rsidR="009F174E" w:rsidRPr="00D67389" w:rsidRDefault="00B66B65" w:rsidP="0050147A">
            <w:pPr>
              <w:jc w:val="right"/>
              <w:rPr>
                <w:rFonts w:ascii="Arial Narrow" w:hAnsi="Arial Narrow" w:cs="Arial Narrow"/>
                <w:color w:val="000000"/>
                <w:sz w:val="22"/>
                <w:szCs w:val="22"/>
              </w:rPr>
            </w:pPr>
            <w:r>
              <w:rPr>
                <w:rFonts w:ascii="Arial Narrow" w:hAnsi="Arial Narrow" w:cs="Arial Narrow"/>
                <w:color w:val="000000"/>
                <w:sz w:val="22"/>
                <w:szCs w:val="22"/>
              </w:rPr>
              <w:t>4.107,00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03F8ECF"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R$</w:t>
      </w:r>
      <w:r w:rsidR="001B66EE">
        <w:rPr>
          <w:rFonts w:ascii="Arial Narrow" w:hAnsi="Arial Narrow"/>
          <w:b/>
          <w:bCs/>
          <w:color w:val="000000"/>
          <w:sz w:val="22"/>
          <w:szCs w:val="22"/>
        </w:rPr>
        <w:t xml:space="preserve"> </w:t>
      </w:r>
      <w:r w:rsidR="00B66B65">
        <w:rPr>
          <w:rFonts w:ascii="Arial Narrow" w:hAnsi="Arial Narrow"/>
          <w:b/>
          <w:bCs/>
          <w:color w:val="000000"/>
          <w:sz w:val="22"/>
          <w:szCs w:val="22"/>
        </w:rPr>
        <w:t>83.530,00 (</w:t>
      </w:r>
      <w:r w:rsidR="009F174E">
        <w:rPr>
          <w:rFonts w:ascii="Arial Narrow" w:hAnsi="Arial Narrow"/>
          <w:b/>
          <w:bCs/>
          <w:color w:val="000000"/>
          <w:sz w:val="22"/>
          <w:szCs w:val="22"/>
        </w:rPr>
        <w:t xml:space="preserve">oitenta </w:t>
      </w:r>
      <w:r w:rsidR="00B66B65">
        <w:rPr>
          <w:rFonts w:ascii="Arial Narrow" w:hAnsi="Arial Narrow"/>
          <w:b/>
          <w:bCs/>
          <w:color w:val="000000"/>
          <w:sz w:val="22"/>
          <w:szCs w:val="22"/>
        </w:rPr>
        <w:t xml:space="preserve">e três </w:t>
      </w:r>
      <w:r w:rsidR="009F174E">
        <w:rPr>
          <w:rFonts w:ascii="Arial Narrow" w:hAnsi="Arial Narrow"/>
          <w:b/>
          <w:bCs/>
          <w:color w:val="000000"/>
          <w:sz w:val="22"/>
          <w:szCs w:val="22"/>
        </w:rPr>
        <w:t xml:space="preserve">mil, </w:t>
      </w:r>
      <w:r w:rsidR="00B66B65">
        <w:rPr>
          <w:rFonts w:ascii="Arial Narrow" w:hAnsi="Arial Narrow"/>
          <w:b/>
          <w:bCs/>
          <w:color w:val="000000"/>
          <w:sz w:val="22"/>
          <w:szCs w:val="22"/>
        </w:rPr>
        <w:t xml:space="preserve">quinhentos e trinta </w:t>
      </w:r>
      <w:r w:rsidR="009F174E">
        <w:rPr>
          <w:rFonts w:ascii="Arial Narrow" w:hAnsi="Arial Narrow"/>
          <w:b/>
          <w:bCs/>
          <w:color w:val="000000"/>
          <w:sz w:val="22"/>
          <w:szCs w:val="22"/>
        </w:rPr>
        <w:t>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lastRenderedPageBreak/>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366835DB" w14:textId="77777777" w:rsidR="00B66B65" w:rsidRPr="00D67389" w:rsidRDefault="00B66B65" w:rsidP="00E11A9E">
      <w:pPr>
        <w:rPr>
          <w:rFonts w:ascii="Arial Narrow" w:eastAsia="Arial Narrow" w:hAnsi="Arial Narrow"/>
          <w:b/>
          <w:bCs/>
          <w:sz w:val="22"/>
          <w:szCs w:val="22"/>
        </w:rPr>
      </w:pPr>
    </w:p>
    <w:p w14:paraId="489175DA" w14:textId="1A3D6CF9" w:rsidR="00753D55" w:rsidRPr="00D67389" w:rsidRDefault="001B66EE" w:rsidP="00561D0E">
      <w:pPr>
        <w:jc w:val="center"/>
        <w:rPr>
          <w:rFonts w:ascii="Arial Narrow" w:hAnsi="Arial Narrow"/>
          <w:b/>
          <w:iCs/>
          <w:noProof/>
          <w:sz w:val="22"/>
          <w:szCs w:val="22"/>
        </w:rPr>
      </w:pPr>
      <w:r w:rsidRPr="00CE5E98">
        <w:rPr>
          <w:rFonts w:ascii="Arial Narrow" w:hAnsi="Arial Narrow"/>
          <w:b/>
          <w:bCs/>
          <w:iCs/>
          <w:noProof/>
          <w:sz w:val="22"/>
          <w:szCs w:val="22"/>
        </w:rPr>
        <w:t>REPRESS DISTRIBUIDORA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37B8B6CF"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CONTRATADA:</w:t>
      </w:r>
      <w:r w:rsidR="001B66EE">
        <w:rPr>
          <w:rFonts w:ascii="Arial Narrow" w:eastAsia="Calibri" w:hAnsi="Arial Narrow"/>
          <w:sz w:val="22"/>
          <w:szCs w:val="22"/>
        </w:rPr>
        <w:t xml:space="preserve"> </w:t>
      </w:r>
      <w:r w:rsidR="001B66EE" w:rsidRPr="00CE5E98">
        <w:rPr>
          <w:rFonts w:ascii="Arial Narrow" w:hAnsi="Arial Narrow"/>
          <w:b/>
          <w:bCs/>
          <w:iCs/>
          <w:noProof/>
          <w:sz w:val="22"/>
          <w:szCs w:val="22"/>
        </w:rPr>
        <w:t>REPRESS DISTRIBUIDORA DE MEDICAMENTOS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“Cadastro Corporativo TCESP – CadTCESP”,</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0274F8C3"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1B66EE">
        <w:rPr>
          <w:rFonts w:ascii="Arial Narrow" w:hAnsi="Arial Narrow"/>
          <w:sz w:val="22"/>
          <w:szCs w:val="22"/>
        </w:rPr>
        <w:t>KELLY CRISTINA TAVARES ARAÚJO BOAVENTURA</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217E455A"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1B66EE">
        <w:rPr>
          <w:rFonts w:ascii="Arial Narrow" w:eastAsia="Calibri" w:hAnsi="Arial Narrow"/>
          <w:sz w:val="22"/>
          <w:szCs w:val="22"/>
        </w:rPr>
        <w:t>173.092.238-45</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6E6F5F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B66B65">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Default="008A4B04" w:rsidP="00463090">
      <w:pPr>
        <w:pStyle w:val="Ttulo01"/>
        <w:rPr>
          <w:rFonts w:ascii="Arial Narrow" w:hAnsi="Arial Narrow"/>
          <w:sz w:val="22"/>
          <w:szCs w:val="22"/>
          <w:u w:val="single"/>
        </w:rPr>
      </w:pPr>
    </w:p>
    <w:p w14:paraId="0EFA68F8" w14:textId="77777777" w:rsidR="00B66B65" w:rsidRDefault="00B66B65" w:rsidP="00463090">
      <w:pPr>
        <w:pStyle w:val="Ttulo01"/>
        <w:rPr>
          <w:rFonts w:ascii="Arial Narrow" w:hAnsi="Arial Narrow"/>
          <w:sz w:val="22"/>
          <w:szCs w:val="22"/>
          <w:u w:val="single"/>
        </w:rPr>
      </w:pPr>
    </w:p>
    <w:p w14:paraId="1C26E713" w14:textId="77777777" w:rsidR="00B66B65" w:rsidRPr="00D67389" w:rsidRDefault="00B66B65" w:rsidP="00463090">
      <w:pPr>
        <w:pStyle w:val="Ttulo01"/>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23C73679"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1B66EE" w:rsidRPr="00CE5E98">
        <w:rPr>
          <w:rFonts w:ascii="Arial Narrow" w:hAnsi="Arial Narrow"/>
          <w:b/>
          <w:bCs/>
          <w:iCs/>
          <w:noProof/>
          <w:sz w:val="22"/>
          <w:szCs w:val="22"/>
        </w:rPr>
        <w:t>REPRESS DISTRIBUIDORA DE MEDICAMENTOS LTDA</w:t>
      </w:r>
      <w:r w:rsidR="00225A24" w:rsidRPr="00D67389">
        <w:rPr>
          <w:rFonts w:ascii="Arial Narrow" w:hAnsi="Arial Narrow"/>
          <w:b/>
          <w:iCs/>
          <w:noProof/>
          <w:sz w:val="22"/>
          <w:szCs w:val="22"/>
        </w:rPr>
        <w:t>.</w:t>
      </w:r>
    </w:p>
    <w:p w14:paraId="0753FD3A" w14:textId="42A448E3"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1B66EE" w:rsidRPr="001B66EE">
        <w:rPr>
          <w:rFonts w:ascii="Arial Narrow" w:hAnsi="Arial Narrow"/>
          <w:b/>
          <w:bCs/>
          <w:sz w:val="22"/>
          <w:szCs w:val="22"/>
        </w:rPr>
        <w:t>03.948.933/0001-01</w:t>
      </w:r>
    </w:p>
    <w:p w14:paraId="3C265903" w14:textId="51C8D1A6"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1B66EE">
        <w:rPr>
          <w:rFonts w:ascii="Arial Narrow" w:hAnsi="Arial Narrow"/>
          <w:b/>
          <w:sz w:val="22"/>
          <w:szCs w:val="22"/>
        </w:rPr>
        <w:t>53</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27211D0D"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B66B65" w:rsidRPr="00D67389">
        <w:rPr>
          <w:rFonts w:ascii="Arial Narrow" w:hAnsi="Arial Narrow"/>
          <w:b/>
          <w:bCs/>
          <w:color w:val="000000"/>
          <w:sz w:val="22"/>
          <w:szCs w:val="22"/>
        </w:rPr>
        <w:t>R$</w:t>
      </w:r>
      <w:r w:rsidR="00B66B65">
        <w:rPr>
          <w:rFonts w:ascii="Arial Narrow" w:hAnsi="Arial Narrow"/>
          <w:b/>
          <w:bCs/>
          <w:color w:val="000000"/>
          <w:sz w:val="22"/>
          <w:szCs w:val="22"/>
        </w:rPr>
        <w:t xml:space="preserve"> 83.530,00 (oitenta e três mil, quinhentos e trinta reais</w:t>
      </w:r>
      <w:r w:rsidR="00B66B65" w:rsidRPr="00D67389">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responsável(is)</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9023A" w14:textId="77777777" w:rsidR="009C3DD8" w:rsidRDefault="009C3DD8">
      <w:r>
        <w:separator/>
      </w:r>
    </w:p>
  </w:endnote>
  <w:endnote w:type="continuationSeparator" w:id="0">
    <w:p w14:paraId="788005A3" w14:textId="77777777" w:rsidR="009C3DD8" w:rsidRDefault="009C3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DEA02" w14:textId="77777777" w:rsidR="009C3DD8" w:rsidRDefault="009C3DD8">
      <w:r>
        <w:separator/>
      </w:r>
    </w:p>
  </w:footnote>
  <w:footnote w:type="continuationSeparator" w:id="0">
    <w:p w14:paraId="2D79708B" w14:textId="77777777" w:rsidR="009C3DD8" w:rsidRDefault="009C3D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B06F658"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E5E98">
            <w:rPr>
              <w:rFonts w:ascii="Arial" w:hAnsi="Arial" w:cs="Arial"/>
              <w:b/>
              <w:bCs/>
              <w:color w:val="000000"/>
              <w:sz w:val="22"/>
              <w:szCs w:val="22"/>
            </w:rPr>
            <w:t>53</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B66EE"/>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4EC7"/>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147A"/>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23F9"/>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3DD8"/>
    <w:rsid w:val="009C5850"/>
    <w:rsid w:val="009C6313"/>
    <w:rsid w:val="009D00E4"/>
    <w:rsid w:val="009D08AB"/>
    <w:rsid w:val="009D09B3"/>
    <w:rsid w:val="009D371A"/>
    <w:rsid w:val="009D7235"/>
    <w:rsid w:val="009E11D3"/>
    <w:rsid w:val="009E25BD"/>
    <w:rsid w:val="009E2C6E"/>
    <w:rsid w:val="009E5B11"/>
    <w:rsid w:val="009E62C9"/>
    <w:rsid w:val="009F02BA"/>
    <w:rsid w:val="009F174E"/>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66B65"/>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E5E98"/>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9E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144"/>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7</Pages>
  <Words>2661</Words>
  <Characters>14372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5</cp:revision>
  <cp:lastPrinted>2026-05-25T16:38:00Z</cp:lastPrinted>
  <dcterms:created xsi:type="dcterms:W3CDTF">2026-05-25T15:08:00Z</dcterms:created>
  <dcterms:modified xsi:type="dcterms:W3CDTF">2026-06-12T13:20:00Z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